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B" w:rsidRPr="005F3FA0" w:rsidRDefault="000962BB" w:rsidP="00D9078F">
      <w:pPr>
        <w:pStyle w:val="a3"/>
        <w:rPr>
          <w:sz w:val="28"/>
        </w:rPr>
      </w:pPr>
      <w:r w:rsidRPr="005F3FA0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15693AA7" wp14:editId="00FBD417">
            <wp:simplePos x="0" y="0"/>
            <wp:positionH relativeFrom="column">
              <wp:posOffset>2819400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FA0">
        <w:rPr>
          <w:b/>
          <w:bCs/>
          <w:sz w:val="28"/>
        </w:rPr>
        <w:t xml:space="preserve">СОВЕТ </w:t>
      </w:r>
      <w:r w:rsidRPr="005F3FA0">
        <w:rPr>
          <w:b/>
          <w:sz w:val="28"/>
        </w:rPr>
        <w:t>ОТРАДНЕНСКОГО СЕЛЬСКОГО ПОСЕЛЕНИЯ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F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0962BB" w:rsidRPr="007979BD" w:rsidRDefault="007979BD" w:rsidP="000962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0962BB" w:rsidRPr="00D26468" w:rsidRDefault="000962BB" w:rsidP="000962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F3FA0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62BB" w:rsidRPr="00B82C7B" w:rsidRDefault="00B82C7B" w:rsidP="000962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2C7B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B82C7B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C55301" w:rsidRDefault="000962BB" w:rsidP="00051576">
      <w:pPr>
        <w:shd w:val="clear" w:color="auto" w:fill="FFFFFF"/>
        <w:jc w:val="center"/>
        <w:rPr>
          <w:color w:val="000000"/>
        </w:rPr>
      </w:pPr>
      <w:r w:rsidRPr="005F3FA0">
        <w:rPr>
          <w:color w:val="000000"/>
        </w:rPr>
        <w:t xml:space="preserve">от  </w:t>
      </w:r>
      <w:r w:rsidRPr="005F3FA0">
        <w:rPr>
          <w:color w:val="000000"/>
        </w:rPr>
        <w:tab/>
        <w:t xml:space="preserve">             </w:t>
      </w:r>
      <w:r w:rsidRPr="005F3FA0">
        <w:rPr>
          <w:color w:val="000000"/>
        </w:rPr>
        <w:tab/>
        <w:t xml:space="preserve">                                 </w:t>
      </w:r>
      <w:r w:rsidR="00DE4D2E">
        <w:rPr>
          <w:color w:val="000000"/>
        </w:rPr>
        <w:t xml:space="preserve">                              </w:t>
      </w:r>
      <w:r w:rsidR="00F22C10">
        <w:rPr>
          <w:color w:val="000000"/>
        </w:rPr>
        <w:t xml:space="preserve">            </w:t>
      </w:r>
      <w:r w:rsidRPr="005F3FA0">
        <w:rPr>
          <w:color w:val="000000"/>
        </w:rPr>
        <w:t xml:space="preserve">№ </w:t>
      </w:r>
    </w:p>
    <w:p w:rsidR="000962BB" w:rsidRPr="00051576" w:rsidRDefault="000962BB" w:rsidP="00051576">
      <w:pPr>
        <w:shd w:val="clear" w:color="auto" w:fill="FFFFFF"/>
        <w:jc w:val="center"/>
        <w:rPr>
          <w:color w:val="000000"/>
          <w:u w:val="single"/>
        </w:rPr>
      </w:pPr>
      <w:r w:rsidRPr="005F3FA0">
        <w:rPr>
          <w:color w:val="000000"/>
        </w:rPr>
        <w:t>станица Отрадная</w:t>
      </w:r>
    </w:p>
    <w:p w:rsidR="000962BB" w:rsidRDefault="00051576" w:rsidP="000962BB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8B46FA" w:rsidRDefault="008B46FA" w:rsidP="000962BB">
      <w:pPr>
        <w:jc w:val="center"/>
        <w:rPr>
          <w:b/>
        </w:rPr>
      </w:pPr>
    </w:p>
    <w:p w:rsidR="000962BB" w:rsidRPr="00CE2E51" w:rsidRDefault="000279B6" w:rsidP="000962BB">
      <w:pPr>
        <w:jc w:val="center"/>
        <w:rPr>
          <w:b/>
          <w:szCs w:val="20"/>
        </w:rPr>
      </w:pPr>
      <w:r>
        <w:rPr>
          <w:b/>
        </w:rPr>
        <w:t>О внесении изменения</w:t>
      </w:r>
      <w:r w:rsidR="00657741">
        <w:rPr>
          <w:b/>
        </w:rPr>
        <w:t xml:space="preserve"> в решение Совета Отрадненского сельского поселения Тихор</w:t>
      </w:r>
      <w:r w:rsidR="00C55301">
        <w:rPr>
          <w:b/>
        </w:rPr>
        <w:t>ецкого района от 12 ноября 2010 года № 48</w:t>
      </w:r>
      <w:r w:rsidR="00657741">
        <w:rPr>
          <w:b/>
        </w:rPr>
        <w:t xml:space="preserve"> «</w:t>
      </w:r>
      <w:r w:rsidR="000962BB" w:rsidRPr="00CE2E51">
        <w:rPr>
          <w:b/>
        </w:rPr>
        <w:t xml:space="preserve">Об  </w:t>
      </w:r>
      <w:r w:rsidR="00051576">
        <w:rPr>
          <w:b/>
        </w:rPr>
        <w:t>установлении   налога на имущество физических лиц</w:t>
      </w:r>
      <w:r w:rsidR="00657741">
        <w:rPr>
          <w:b/>
        </w:rPr>
        <w:t>»</w:t>
      </w:r>
    </w:p>
    <w:p w:rsidR="000962BB" w:rsidRPr="00CE2E51" w:rsidRDefault="000962BB" w:rsidP="000962BB">
      <w:pPr>
        <w:ind w:firstLine="851"/>
        <w:jc w:val="center"/>
        <w:rPr>
          <w:szCs w:val="20"/>
        </w:rPr>
      </w:pPr>
    </w:p>
    <w:p w:rsidR="000962BB" w:rsidRPr="00CE2E51" w:rsidRDefault="000962BB" w:rsidP="00DE4D2E">
      <w:pPr>
        <w:tabs>
          <w:tab w:val="left" w:pos="851"/>
        </w:tabs>
        <w:ind w:firstLine="851"/>
        <w:jc w:val="center"/>
        <w:rPr>
          <w:szCs w:val="20"/>
        </w:rPr>
      </w:pPr>
    </w:p>
    <w:p w:rsidR="000962BB" w:rsidRPr="00CE2E51" w:rsidRDefault="000962BB" w:rsidP="007979B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2E51">
        <w:tab/>
      </w:r>
      <w:r w:rsidR="000279B6">
        <w:t xml:space="preserve">На </w:t>
      </w:r>
      <w:r w:rsidR="00C55301">
        <w:t>основании Налогово</w:t>
      </w:r>
      <w:r w:rsidR="00E35B24">
        <w:t>го кодекса Российской Федерации</w:t>
      </w:r>
      <w:r w:rsidR="00C55301">
        <w:t>,</w:t>
      </w:r>
      <w:r w:rsidR="00E35B24">
        <w:t xml:space="preserve"> Законом Р</w:t>
      </w:r>
      <w:r w:rsidR="00C55301">
        <w:t>оссийской Федерации от 09 декабря 1991 года № 2003-1 «О налогах на имущество физических лиц», Устава Отрадненского сельского поселения Тихорецкого района,</w:t>
      </w:r>
      <w:r w:rsidR="00DE4D2E">
        <w:t xml:space="preserve"> </w:t>
      </w:r>
      <w:r>
        <w:t xml:space="preserve"> </w:t>
      </w:r>
      <w:r w:rsidRPr="00CE2E51">
        <w:t>Совет Отрадненского сельского поселения Тихорецкого района РЕШИЛ:</w:t>
      </w:r>
    </w:p>
    <w:p w:rsidR="006E3A63" w:rsidRDefault="000962BB" w:rsidP="00DE4D2E">
      <w:pPr>
        <w:tabs>
          <w:tab w:val="left" w:pos="851"/>
        </w:tabs>
        <w:ind w:firstLine="851"/>
        <w:jc w:val="both"/>
        <w:rPr>
          <w:spacing w:val="-5"/>
        </w:rPr>
      </w:pPr>
      <w:r>
        <w:t>1.</w:t>
      </w:r>
      <w:r w:rsidR="006E3A63">
        <w:t>Внести в решение Совета Отрадненского сельского поселения Тихор</w:t>
      </w:r>
      <w:r w:rsidR="00C55301">
        <w:t>ецкого района от 12 ноября 2010  года № 48</w:t>
      </w:r>
      <w:r w:rsidR="006E3A63">
        <w:t xml:space="preserve"> «Об установлении налога на имущество физических лиц» </w:t>
      </w:r>
      <w:r w:rsidR="008B46FA">
        <w:t xml:space="preserve"> </w:t>
      </w:r>
      <w:r w:rsidR="006E3A63" w:rsidRPr="006E3A63">
        <w:rPr>
          <w:spacing w:val="-5"/>
        </w:rPr>
        <w:t>изменение</w:t>
      </w:r>
      <w:r w:rsidR="00C55301">
        <w:rPr>
          <w:spacing w:val="-5"/>
        </w:rPr>
        <w:t xml:space="preserve">, изложив пункт 2 </w:t>
      </w:r>
      <w:r w:rsidR="00DE4D2E">
        <w:rPr>
          <w:spacing w:val="-5"/>
        </w:rPr>
        <w:t xml:space="preserve"> в следующей редакции:</w:t>
      </w:r>
    </w:p>
    <w:p w:rsidR="000962BB" w:rsidRDefault="00C55301" w:rsidP="007979BD">
      <w:pPr>
        <w:tabs>
          <w:tab w:val="left" w:pos="851"/>
        </w:tabs>
        <w:ind w:firstLine="851"/>
        <w:jc w:val="both"/>
      </w:pPr>
      <w:r>
        <w:rPr>
          <w:spacing w:val="-5"/>
        </w:rPr>
        <w:t>«2</w:t>
      </w:r>
      <w:r w:rsidR="008B46FA">
        <w:rPr>
          <w:spacing w:val="-5"/>
        </w:rPr>
        <w:t>.</w:t>
      </w:r>
      <w:r>
        <w:t>Установить налоговые ставки в следующих размерах: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55301" w:rsidTr="00C55301">
        <w:tc>
          <w:tcPr>
            <w:tcW w:w="4927" w:type="dxa"/>
          </w:tcPr>
          <w:p w:rsidR="00C55301" w:rsidRDefault="001A1356" w:rsidP="001A1356">
            <w:pPr>
              <w:tabs>
                <w:tab w:val="left" w:pos="851"/>
              </w:tabs>
              <w:jc w:val="center"/>
            </w:pPr>
            <w:r>
              <w:t>Стоимость имущества</w:t>
            </w:r>
          </w:p>
        </w:tc>
        <w:tc>
          <w:tcPr>
            <w:tcW w:w="4928" w:type="dxa"/>
          </w:tcPr>
          <w:p w:rsidR="00C55301" w:rsidRDefault="001A1356" w:rsidP="001A1356">
            <w:pPr>
              <w:tabs>
                <w:tab w:val="left" w:pos="851"/>
              </w:tabs>
              <w:jc w:val="center"/>
            </w:pPr>
            <w:r>
              <w:t>Ставка налога, %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>До 300 тысяч рублей (включительно)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0,1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>Свыше 300 тысяч рублей до 400 тысяч рублей (включительно)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0,15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>Свыше 400 тысяч рублей до 500 тысяч рублей (включительно)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0,2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 xml:space="preserve">Свыше 500 тысяч рублей до 625 тысяч рублей (включительно) 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0,25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>Свыше 625 тысяч рублей до 750 тысяч рублей (включительно)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0,3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>Свыше 750 тысяч рублей до 1  миллиона рублей (включительно)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0,35</w:t>
            </w:r>
          </w:p>
        </w:tc>
      </w:tr>
      <w:tr w:rsidR="00C55301" w:rsidTr="00C55301">
        <w:tc>
          <w:tcPr>
            <w:tcW w:w="4927" w:type="dxa"/>
          </w:tcPr>
          <w:p w:rsidR="00C55301" w:rsidRDefault="001A1356" w:rsidP="007979BD">
            <w:pPr>
              <w:tabs>
                <w:tab w:val="left" w:pos="851"/>
              </w:tabs>
              <w:jc w:val="both"/>
            </w:pPr>
            <w:r>
              <w:t xml:space="preserve">Свыше 1 миллиона рублей </w:t>
            </w:r>
          </w:p>
        </w:tc>
        <w:tc>
          <w:tcPr>
            <w:tcW w:w="4928" w:type="dxa"/>
          </w:tcPr>
          <w:p w:rsidR="00C55301" w:rsidRDefault="001A1356" w:rsidP="00D9078F">
            <w:pPr>
              <w:tabs>
                <w:tab w:val="left" w:pos="851"/>
              </w:tabs>
              <w:jc w:val="center"/>
            </w:pPr>
            <w:r>
              <w:t>0,45»</w:t>
            </w:r>
          </w:p>
        </w:tc>
      </w:tr>
    </w:tbl>
    <w:p w:rsidR="00D9078F" w:rsidRPr="00B82C7B" w:rsidRDefault="00D9078F" w:rsidP="00D9078F">
      <w:pPr>
        <w:tabs>
          <w:tab w:val="left" w:pos="851"/>
        </w:tabs>
        <w:jc w:val="both"/>
        <w:rPr>
          <w:b/>
        </w:rPr>
      </w:pPr>
      <w:r>
        <w:tab/>
      </w:r>
      <w:r w:rsidR="00B82C7B" w:rsidRPr="00B82C7B">
        <w:t>2</w:t>
      </w:r>
      <w:r w:rsidRPr="00B82C7B">
        <w:t>.</w:t>
      </w:r>
      <w:r>
        <w:t>Настоящее решение довести до сведения Межрайонной инспекции Федеральной налоговой службы России № 1 Краснодарскому краю.</w:t>
      </w:r>
    </w:p>
    <w:p w:rsidR="008B46FA" w:rsidRDefault="00B82C7B" w:rsidP="00D9078F">
      <w:pPr>
        <w:tabs>
          <w:tab w:val="left" w:pos="851"/>
        </w:tabs>
        <w:jc w:val="both"/>
      </w:pPr>
      <w:r>
        <w:tab/>
        <w:t>3</w:t>
      </w:r>
      <w:r w:rsidR="008B46FA">
        <w:t>.Опубликовать настоящее решение в газете «Тихорецкие вести» и разместить на официальном сайте администрации Отрадненского сельского поселения Тихорецкого района.</w:t>
      </w:r>
    </w:p>
    <w:p w:rsidR="00DE4D2E" w:rsidRPr="008B46FA" w:rsidRDefault="00B82C7B" w:rsidP="007979BD">
      <w:pPr>
        <w:tabs>
          <w:tab w:val="left" w:pos="851"/>
        </w:tabs>
        <w:ind w:firstLine="851"/>
        <w:jc w:val="both"/>
        <w:rPr>
          <w:spacing w:val="-5"/>
        </w:rPr>
      </w:pPr>
      <w:r>
        <w:lastRenderedPageBreak/>
        <w:t>4</w:t>
      </w:r>
      <w:r w:rsidR="00DE4D2E">
        <w:t xml:space="preserve">.Настоящее решение вступает в силу </w:t>
      </w:r>
      <w:r w:rsidR="00D9078F">
        <w:t>по истечении одного месяца со дня его официального опубликования и распространяется на правоотношение, возникшее с 1 января 2013 года.</w:t>
      </w:r>
    </w:p>
    <w:p w:rsidR="000962BB" w:rsidRDefault="000962BB" w:rsidP="007979BD">
      <w:pPr>
        <w:tabs>
          <w:tab w:val="left" w:pos="851"/>
        </w:tabs>
        <w:jc w:val="both"/>
        <w:rPr>
          <w:szCs w:val="24"/>
        </w:rPr>
      </w:pPr>
    </w:p>
    <w:p w:rsidR="008B46FA" w:rsidRDefault="008B46FA" w:rsidP="000962BB">
      <w:pPr>
        <w:jc w:val="both"/>
        <w:rPr>
          <w:szCs w:val="24"/>
        </w:rPr>
      </w:pPr>
    </w:p>
    <w:p w:rsidR="008B46FA" w:rsidRPr="00CE2E51" w:rsidRDefault="008B46FA" w:rsidP="008B46FA">
      <w:pPr>
        <w:tabs>
          <w:tab w:val="left" w:pos="851"/>
        </w:tabs>
        <w:jc w:val="both"/>
        <w:rPr>
          <w:szCs w:val="24"/>
        </w:rPr>
      </w:pPr>
    </w:p>
    <w:p w:rsidR="000962BB" w:rsidRPr="00CE2E51" w:rsidRDefault="000962BB" w:rsidP="00DE4D2E">
      <w:pPr>
        <w:jc w:val="both"/>
        <w:rPr>
          <w:szCs w:val="24"/>
        </w:rPr>
      </w:pPr>
      <w:r w:rsidRPr="00CE2E51">
        <w:rPr>
          <w:szCs w:val="24"/>
        </w:rPr>
        <w:t xml:space="preserve">Глава Отрадненского сельского поселения </w:t>
      </w:r>
    </w:p>
    <w:p w:rsidR="00D44DE1" w:rsidRPr="00051576" w:rsidRDefault="000962BB" w:rsidP="00DE4D2E">
      <w:pPr>
        <w:jc w:val="both"/>
        <w:rPr>
          <w:szCs w:val="24"/>
        </w:rPr>
      </w:pPr>
      <w:r w:rsidRPr="00CE2E51">
        <w:rPr>
          <w:szCs w:val="24"/>
        </w:rPr>
        <w:t xml:space="preserve">Тихорецкого района                                                                       </w:t>
      </w:r>
      <w:r>
        <w:rPr>
          <w:szCs w:val="24"/>
        </w:rPr>
        <w:t xml:space="preserve">    </w:t>
      </w:r>
      <w:r w:rsidRPr="00CE2E51">
        <w:rPr>
          <w:szCs w:val="24"/>
        </w:rPr>
        <w:t xml:space="preserve">С.А.Пашенцева </w:t>
      </w:r>
    </w:p>
    <w:sectPr w:rsidR="00D44DE1" w:rsidRPr="00051576" w:rsidSect="00D9078F">
      <w:headerReference w:type="default" r:id="rId10"/>
      <w:headerReference w:type="first" r:id="rId11"/>
      <w:pgSz w:w="11907" w:h="16840" w:code="9"/>
      <w:pgMar w:top="284" w:right="567" w:bottom="1134" w:left="1701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93" w:rsidRDefault="003E6B93" w:rsidP="00D9078F">
      <w:r>
        <w:separator/>
      </w:r>
    </w:p>
  </w:endnote>
  <w:endnote w:type="continuationSeparator" w:id="0">
    <w:p w:rsidR="003E6B93" w:rsidRDefault="003E6B93" w:rsidP="00D9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93" w:rsidRDefault="003E6B93" w:rsidP="00D9078F">
      <w:r>
        <w:separator/>
      </w:r>
    </w:p>
  </w:footnote>
  <w:footnote w:type="continuationSeparator" w:id="0">
    <w:p w:rsidR="003E6B93" w:rsidRDefault="003E6B93" w:rsidP="00D9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98146"/>
      <w:docPartObj>
        <w:docPartGallery w:val="Page Numbers (Top of Page)"/>
        <w:docPartUnique/>
      </w:docPartObj>
    </w:sdtPr>
    <w:sdtEndPr/>
    <w:sdtContent>
      <w:p w:rsidR="00D9078F" w:rsidRDefault="00D90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7B">
          <w:rPr>
            <w:noProof/>
          </w:rPr>
          <w:t>2</w:t>
        </w:r>
        <w:r>
          <w:fldChar w:fldCharType="end"/>
        </w:r>
      </w:p>
    </w:sdtContent>
  </w:sdt>
  <w:p w:rsidR="00D9078F" w:rsidRDefault="00D907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710792"/>
      <w:docPartObj>
        <w:docPartGallery w:val="Page Numbers (Top of Page)"/>
        <w:docPartUnique/>
      </w:docPartObj>
    </w:sdtPr>
    <w:sdtEndPr/>
    <w:sdtContent>
      <w:p w:rsidR="00D9078F" w:rsidRDefault="00D90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7B">
          <w:rPr>
            <w:noProof/>
          </w:rPr>
          <w:t>1</w:t>
        </w:r>
        <w:r>
          <w:fldChar w:fldCharType="end"/>
        </w:r>
      </w:p>
    </w:sdtContent>
  </w:sdt>
  <w:p w:rsidR="00D9078F" w:rsidRDefault="00D907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1"/>
    <w:rsid w:val="0000703B"/>
    <w:rsid w:val="000279B6"/>
    <w:rsid w:val="000302FE"/>
    <w:rsid w:val="0004380B"/>
    <w:rsid w:val="00051576"/>
    <w:rsid w:val="000911D6"/>
    <w:rsid w:val="000962BB"/>
    <w:rsid w:val="00142177"/>
    <w:rsid w:val="00166982"/>
    <w:rsid w:val="001766F7"/>
    <w:rsid w:val="00183088"/>
    <w:rsid w:val="001A1356"/>
    <w:rsid w:val="001D44B4"/>
    <w:rsid w:val="00200456"/>
    <w:rsid w:val="00285B2B"/>
    <w:rsid w:val="002860A3"/>
    <w:rsid w:val="00293456"/>
    <w:rsid w:val="002E41BA"/>
    <w:rsid w:val="003550C9"/>
    <w:rsid w:val="003B6589"/>
    <w:rsid w:val="003E6B93"/>
    <w:rsid w:val="0042267A"/>
    <w:rsid w:val="004256AF"/>
    <w:rsid w:val="00461C3C"/>
    <w:rsid w:val="004A77EE"/>
    <w:rsid w:val="0050027B"/>
    <w:rsid w:val="0059666E"/>
    <w:rsid w:val="005B296E"/>
    <w:rsid w:val="005B7A94"/>
    <w:rsid w:val="006048F7"/>
    <w:rsid w:val="00616167"/>
    <w:rsid w:val="00626CC2"/>
    <w:rsid w:val="00657741"/>
    <w:rsid w:val="006762E9"/>
    <w:rsid w:val="0069664F"/>
    <w:rsid w:val="006A3633"/>
    <w:rsid w:val="006A69FF"/>
    <w:rsid w:val="006E3A63"/>
    <w:rsid w:val="006E64A6"/>
    <w:rsid w:val="00714684"/>
    <w:rsid w:val="00742F62"/>
    <w:rsid w:val="0074464F"/>
    <w:rsid w:val="00755DED"/>
    <w:rsid w:val="00771C49"/>
    <w:rsid w:val="007979BD"/>
    <w:rsid w:val="007D792C"/>
    <w:rsid w:val="007E4B09"/>
    <w:rsid w:val="007E7C15"/>
    <w:rsid w:val="0080074F"/>
    <w:rsid w:val="0080507C"/>
    <w:rsid w:val="008B46FA"/>
    <w:rsid w:val="008C41EE"/>
    <w:rsid w:val="008F1F55"/>
    <w:rsid w:val="009336B5"/>
    <w:rsid w:val="00945337"/>
    <w:rsid w:val="009D66BA"/>
    <w:rsid w:val="009F20EE"/>
    <w:rsid w:val="00A0252D"/>
    <w:rsid w:val="00A1458F"/>
    <w:rsid w:val="00B370F5"/>
    <w:rsid w:val="00B50D76"/>
    <w:rsid w:val="00B5345C"/>
    <w:rsid w:val="00B649B0"/>
    <w:rsid w:val="00B82C7B"/>
    <w:rsid w:val="00B90381"/>
    <w:rsid w:val="00BA02D0"/>
    <w:rsid w:val="00BA4DE9"/>
    <w:rsid w:val="00C03D04"/>
    <w:rsid w:val="00C55301"/>
    <w:rsid w:val="00C87D5B"/>
    <w:rsid w:val="00CC7930"/>
    <w:rsid w:val="00D17B39"/>
    <w:rsid w:val="00D21936"/>
    <w:rsid w:val="00D3539B"/>
    <w:rsid w:val="00D44DE1"/>
    <w:rsid w:val="00D9078F"/>
    <w:rsid w:val="00DA35AB"/>
    <w:rsid w:val="00DD04FF"/>
    <w:rsid w:val="00DD06BB"/>
    <w:rsid w:val="00DE4D2E"/>
    <w:rsid w:val="00E02934"/>
    <w:rsid w:val="00E31191"/>
    <w:rsid w:val="00E35B24"/>
    <w:rsid w:val="00E6327A"/>
    <w:rsid w:val="00E819B3"/>
    <w:rsid w:val="00EB77EC"/>
    <w:rsid w:val="00F15315"/>
    <w:rsid w:val="00F22C10"/>
    <w:rsid w:val="00F361F9"/>
    <w:rsid w:val="00FB5B3E"/>
    <w:rsid w:val="00FD0BF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AD1E-C9CF-485D-A7B1-3D6A32B4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2014-04-02T12:45:00Z</cp:lastPrinted>
  <dcterms:created xsi:type="dcterms:W3CDTF">2014-03-31T09:20:00Z</dcterms:created>
  <dcterms:modified xsi:type="dcterms:W3CDTF">2014-04-02T12:45:00Z</dcterms:modified>
</cp:coreProperties>
</file>